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F5" w:rsidRPr="00A96611" w:rsidRDefault="002A5C8C" w:rsidP="000F17C2">
      <w:pPr>
        <w:jc w:val="center"/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  <w:r>
        <w:rPr>
          <w:rFonts w:ascii="DFKai-SB" w:eastAsia="DFKai-SB" w:hAnsi="DFKai-SB" w:cs="Times New Roman" w:hint="eastAsia"/>
          <w:color w:val="000000" w:themeColor="text1"/>
          <w:sz w:val="28"/>
          <w:szCs w:val="28"/>
        </w:rPr>
        <w:t>中華民國雪橇</w:t>
      </w:r>
      <w:r w:rsidR="00B7350C" w:rsidRPr="00A96611">
        <w:rPr>
          <w:rFonts w:ascii="DFKai-SB" w:eastAsia="DFKai-SB" w:hAnsi="DFKai-SB" w:cs="Times New Roman" w:hint="eastAsia"/>
          <w:color w:val="000000" w:themeColor="text1"/>
          <w:sz w:val="28"/>
          <w:szCs w:val="28"/>
        </w:rPr>
        <w:t>協會</w:t>
      </w:r>
      <w:r w:rsidR="00F911F5" w:rsidRPr="00A96611">
        <w:rPr>
          <w:rFonts w:ascii="DFKai-SB" w:eastAsia="DFKai-SB" w:hAnsi="DFKai-SB" w:hint="eastAsia"/>
          <w:color w:val="000000" w:themeColor="text1"/>
          <w:sz w:val="28"/>
          <w:szCs w:val="28"/>
        </w:rPr>
        <w:t>申訴評議委員會組織簡則</w:t>
      </w:r>
      <w:r w:rsidR="007D09F8" w:rsidRPr="00A96611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 xml:space="preserve"> </w:t>
      </w:r>
    </w:p>
    <w:p w:rsidR="00F911F5" w:rsidRPr="00A96611" w:rsidRDefault="00F911F5" w:rsidP="00AB0E1A">
      <w:pPr>
        <w:pStyle w:val="a4"/>
        <w:widowControl/>
        <w:numPr>
          <w:ilvl w:val="0"/>
          <w:numId w:val="1"/>
        </w:numPr>
        <w:ind w:leftChars="0" w:left="485" w:hangingChars="202" w:hanging="485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本簡則依據</w:t>
      </w:r>
      <w:r w:rsidRPr="00A96611">
        <w:rPr>
          <w:rFonts w:ascii="DFKai-SB" w:eastAsia="DFKai-SB" w:hAnsi="DFKai-SB" w:cs="PMingLiU" w:hint="eastAsia"/>
          <w:color w:val="000000" w:themeColor="text1"/>
          <w:kern w:val="0"/>
          <w:szCs w:val="24"/>
        </w:rPr>
        <w:t>特定體育團體組織及運作管理辦法</w:t>
      </w:r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(以下</w:t>
      </w:r>
      <w:proofErr w:type="gramStart"/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稱運管</w:t>
      </w:r>
      <w:proofErr w:type="gramEnd"/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辦法)</w:t>
      </w:r>
      <w:r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第三十四條第五</w:t>
      </w:r>
      <w:r w:rsidR="004D2B96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項規定</w:t>
      </w:r>
      <w:r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訂定之。</w:t>
      </w:r>
    </w:p>
    <w:p w:rsidR="00F911F5" w:rsidRPr="00A96611" w:rsidRDefault="00F911F5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二、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中華民國</w:t>
      </w:r>
      <w:r w:rsidR="002A5C8C">
        <w:rPr>
          <w:rFonts w:ascii="Times New Roman" w:eastAsia="DFKai-SB" w:hAnsi="Times New Roman" w:cs="Times New Roman" w:hint="eastAsia"/>
          <w:color w:val="000000" w:themeColor="text1"/>
          <w:szCs w:val="24"/>
        </w:rPr>
        <w:t>雪橇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協會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(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以下簡稱本會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為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處理申訴案件之審議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</w:t>
      </w:r>
      <w:proofErr w:type="gramStart"/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依</w:t>
      </w:r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運管</w:t>
      </w:r>
      <w:proofErr w:type="gramEnd"/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辦法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第三十四條第一項規定，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設置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中華民國</w:t>
      </w:r>
      <w:r w:rsidR="002A5C8C">
        <w:rPr>
          <w:rFonts w:ascii="Times New Roman" w:eastAsia="DFKai-SB" w:hAnsi="Times New Roman" w:cs="Times New Roman" w:hint="eastAsia"/>
          <w:color w:val="000000" w:themeColor="text1"/>
          <w:szCs w:val="24"/>
        </w:rPr>
        <w:t>雪橇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協會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申訴評議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委員會</w:t>
      </w:r>
      <w:r w:rsidR="00E57BA9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（以下稱申評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會）。</w:t>
      </w:r>
    </w:p>
    <w:p w:rsidR="00F911F5" w:rsidRPr="00A96611" w:rsidRDefault="00F911F5" w:rsidP="00BB01A1">
      <w:pPr>
        <w:ind w:left="1699" w:hangingChars="708" w:hanging="1699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三、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任務如下：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（一）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審議申訴事件</w:t>
      </w:r>
      <w:r w:rsidR="004165D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及作成申訴決定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F911F5" w:rsidRPr="00A96611" w:rsidRDefault="00F911F5" w:rsidP="00BB01A1">
      <w:pPr>
        <w:ind w:leftChars="50" w:left="1819" w:hangingChars="708" w:hanging="1699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（二）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審議違反本簡則之事件及處理。</w:t>
      </w:r>
    </w:p>
    <w:p w:rsidR="00F911F5" w:rsidRPr="00A96611" w:rsidRDefault="00F911F5" w:rsidP="00BB01A1">
      <w:p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（三）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針對申訴事件進行調查及處理。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（四）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提供</w:t>
      </w:r>
      <w:r w:rsidR="00331FD3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申訴法令諮詢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（五）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其他相關事項。</w:t>
      </w:r>
    </w:p>
    <w:p w:rsidR="00130BAD" w:rsidRPr="00A96611" w:rsidRDefault="00F911F5" w:rsidP="00F911F5">
      <w:pPr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四、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="00130BAD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審議申訴事項如下</w:t>
      </w:r>
      <w:r w:rsidR="00B7350C" w:rsidRPr="00A96611">
        <w:rPr>
          <w:rFonts w:ascii="PMingLiU" w:eastAsia="PMingLiU" w:hAnsi="PMingLiU" w:cs="Times New Roman" w:hint="eastAsia"/>
          <w:color w:val="000000" w:themeColor="text1"/>
          <w:szCs w:val="24"/>
        </w:rPr>
        <w:t>：</w:t>
      </w:r>
    </w:p>
    <w:p w:rsidR="00052AB6" w:rsidRPr="00A96611" w:rsidRDefault="007B7BE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:rsidR="00130BAD" w:rsidRPr="00A96611" w:rsidRDefault="00130BAD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選手、教練或</w:t>
      </w:r>
      <w:r w:rsidR="00E57BA9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地方性體育團體，因下列事務，不服</w:t>
      </w:r>
      <w:r w:rsidR="0052139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="00E57BA9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之決定者，得向本會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提出申訴：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選手、教練違反運動規則。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選手或教練關於參加</w:t>
      </w:r>
      <w:r w:rsidR="0052139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國民體育法</w:t>
      </w:r>
      <w:r w:rsidR="00D5630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(</w:t>
      </w:r>
      <w:r w:rsidR="00D5630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以下稱國體法</w:t>
      </w:r>
      <w:r w:rsidR="00D5630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第二十一條第二項代表隊選拔、訓練、參賽資格、提名或其他權利義務。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選手因個人與第三人間，或</w:t>
      </w:r>
      <w:r w:rsidR="0052139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與第三人間贊助契約所生之權利義務。</w:t>
      </w:r>
    </w:p>
    <w:p w:rsidR="00130BAD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地方性體育團體加入</w:t>
      </w:r>
      <w:r w:rsidR="0052139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會員資格或權利義務。</w:t>
      </w:r>
    </w:p>
    <w:p w:rsidR="00052AB6" w:rsidRPr="00A96611" w:rsidRDefault="00052AB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個人會員（代表）及團體會員代表對其向本會申請之案件，自收受申請之日起二個月內應作為而不作為，認損害其權益者，亦得提出申訴。</w:t>
      </w:r>
    </w:p>
    <w:p w:rsidR="00F911F5" w:rsidRPr="00A96611" w:rsidRDefault="00130BAD" w:rsidP="00F911F5">
      <w:pPr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五、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組織如下：</w:t>
      </w:r>
    </w:p>
    <w:p w:rsidR="007B7BE6" w:rsidRPr="00A96611" w:rsidRDefault="007B7BE6" w:rsidP="00B7350C">
      <w:pPr>
        <w:ind w:leftChars="236" w:left="566"/>
        <w:rPr>
          <w:rFonts w:ascii="Times New Roman" w:eastAsia="DFKai-SB" w:hAnsi="Times New Roman" w:cs="Times New Roman"/>
          <w:color w:val="000000" w:themeColor="text1"/>
          <w:szCs w:val="24"/>
        </w:rPr>
      </w:pP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置委員九人至十一人，任期二年，由理事會</w:t>
      </w:r>
      <w:proofErr w:type="gramStart"/>
      <w:r w:rsidR="00333B5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遴</w:t>
      </w:r>
      <w:proofErr w:type="gramEnd"/>
      <w:r w:rsidR="00333B5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聘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下列人員擔任；其中任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一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性別委員，應占委員總數三分之一以上：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運動選手理事一人。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現任或曾任國家代表隊選手或教練三人或四人。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團體會員代表一人。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社會公正人士三人或四人。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本會秘書長或副秘書長一人。</w:t>
      </w:r>
    </w:p>
    <w:p w:rsidR="007B7BE6" w:rsidRPr="00A96611" w:rsidRDefault="007B7BE6" w:rsidP="00BB01A1">
      <w:pPr>
        <w:ind w:firstLineChars="200" w:firstLine="48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前項第四款社會公正人士，應至少一人具備法律專業。</w:t>
      </w:r>
    </w:p>
    <w:p w:rsidR="007B7BE6" w:rsidRPr="00A96611" w:rsidRDefault="007B7BE6" w:rsidP="00BB01A1">
      <w:pPr>
        <w:ind w:firstLineChars="200" w:firstLine="48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申評會委員因故出缺時，繼任委員之任期至原任期屆滿之日止。</w:t>
      </w:r>
    </w:p>
    <w:p w:rsidR="007B7BE6" w:rsidRPr="00A96611" w:rsidRDefault="00DD4DA6" w:rsidP="00BB01A1">
      <w:pPr>
        <w:ind w:firstLineChars="200" w:firstLine="48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申評會委員名單應報教育部備查。</w:t>
      </w:r>
    </w:p>
    <w:p w:rsidR="004165D5" w:rsidRPr="00A96611" w:rsidRDefault="007B7BE6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六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、</w:t>
      </w:r>
      <w:r w:rsidR="004165D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申評會委員會議，由擔任委員之秘書長或副秘書長，於本會收受申訴日起十</w:t>
      </w:r>
      <w:r w:rsidR="004165D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lastRenderedPageBreak/>
        <w:t>日內召集。</w:t>
      </w:r>
    </w:p>
    <w:p w:rsidR="004165D5" w:rsidRPr="00A96611" w:rsidRDefault="004165D5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申評會召開會議時，主席由委員就前條第</w:t>
      </w:r>
      <w:r w:rsidR="00DE7E34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一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:rsidR="00130612" w:rsidRPr="00A96611" w:rsidRDefault="008E5B99" w:rsidP="00BB01A1">
      <w:pPr>
        <w:ind w:left="485" w:hangingChars="202" w:hanging="485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七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、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申訴之提出，</w:t>
      </w:r>
      <w:r w:rsidR="0098078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</w:t>
      </w:r>
      <w:r w:rsidR="005B243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訴</w:t>
      </w:r>
      <w:r w:rsidR="0098078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人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應於收受或知悉決定之次日起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十日內，以書面向本會為之。</w:t>
      </w:r>
    </w:p>
    <w:p w:rsidR="008E5B99" w:rsidRPr="00A96611" w:rsidRDefault="008E5B99" w:rsidP="00B7350C">
      <w:pPr>
        <w:ind w:leftChars="236" w:left="566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申訴應具申訴書，載明下列事項，由申訴人或代理人簽名或蓋章，並應檢附原決定文書、有關之文件及證據：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申訴人姓名、出生年月日、身分證明文件號碼、住居所、電話。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有代理人者，其姓名、出生年月日、身分證明文件號碼、住居所、電話。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收受或知悉決定之年月日、申訴之事實及理由。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希望獲得之具體補救。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提起申訴之年月日。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載明就本申訴事件有無提起訴訟。</w:t>
      </w:r>
    </w:p>
    <w:p w:rsidR="004165D5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申評會收受第一項申訴書後，認為申訴書不合法定程式，而其情形可補正者，應通知申訴人於二十日內補正。</w:t>
      </w:r>
    </w:p>
    <w:p w:rsidR="004165D5" w:rsidRPr="00A96611" w:rsidRDefault="008E5B99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:rsidR="00130612" w:rsidRPr="00A96611" w:rsidRDefault="008E5B99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九、申評會委員會議，以不公開為原則。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申評會委員會議，得經決議邀請申訴人、關係人或學者專家到場說明。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申訴人申請到場說明而有正當理由者，申評會得指定時間、地點，通知其到場說明。</w:t>
      </w:r>
    </w:p>
    <w:p w:rsidR="008E5B99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申訴人依前二項規定到場說明時，得偕同輔佐人一人至二人為之。申訴案件有實地</w:t>
      </w:r>
      <w:r w:rsidR="0013061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了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解及調查之必要時，得經委員會議決議，推派委員代表至少二人為之；並於委員會議時報告。</w:t>
      </w:r>
    </w:p>
    <w:p w:rsidR="00130612" w:rsidRPr="00A96611" w:rsidRDefault="008E5B99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十、申評會委員於申訴案件有利害關係者，應自行迴避，不得參與評議。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有具體事實足認申評會委員就申訴案件有偏頗之虞者，申訴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人得舉其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原因及事實，向申評會申請委員迴避。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前項申請，由委員會議決議之。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申評會委員有第一項所定情形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不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自行迴避，而未經當事人申請迴避者，應由</w:t>
      </w:r>
      <w:r w:rsidR="0013061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會依職權命其迴避。</w:t>
      </w:r>
    </w:p>
    <w:p w:rsidR="004165D5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申評會委員於評議程序中，除經委員會議決議外，不得與當事人、代表其利益之人或利害關係人為程序外之接觸。</w:t>
      </w:r>
    </w:p>
    <w:p w:rsidR="00724183" w:rsidRPr="00A96611" w:rsidRDefault="008E5B99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十一、申評會辦理申訴，應於收受申訴書之次日起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十日內作成評議決定；必要時，至多得延長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十日。</w:t>
      </w:r>
    </w:p>
    <w:p w:rsidR="008E5B99" w:rsidRPr="00A96611" w:rsidRDefault="008E5B99" w:rsidP="00724183">
      <w:pPr>
        <w:ind w:leftChars="300" w:left="720" w:firstLineChars="9" w:firstLine="22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前項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十日期間之計算，以</w:t>
      </w:r>
      <w:r w:rsidR="0072418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收受申訴書之日期為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準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78796D" w:rsidRPr="00A96611" w:rsidRDefault="008E5B99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十二、申訴有下列各款情形之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一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者，應為不受理之評議決定：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lastRenderedPageBreak/>
        <w:t>申訴書不合法定程式不能補正，或經通知於二十日內補正而屆期未補正。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提出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申訴逾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31483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</w:t>
      </w:r>
      <w:proofErr w:type="gramEnd"/>
      <w:r w:rsidR="0031483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第七條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第一項規定之期間。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申訴人不適格。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原決定已不存在或申訴已無實益。</w:t>
      </w:r>
    </w:p>
    <w:p w:rsidR="00D56AC9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對已評議決定或已撤回之申訴案件，就同一原因事實重行提出申訴。</w:t>
      </w:r>
    </w:p>
    <w:p w:rsidR="00D56AC9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依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BE7A3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簡則第四條</w:t>
      </w:r>
      <w:r w:rsidR="00BE7A3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(</w:t>
      </w:r>
      <w:r w:rsidR="00596B7C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r w:rsidR="00BE7A3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提起之申訴，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已為所申請之作為。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其他非屬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143DD0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簡則第四條所列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申訴救濟範圍內之事項。</w:t>
      </w:r>
    </w:p>
    <w:p w:rsidR="00425FF6" w:rsidRPr="00A96611" w:rsidRDefault="0078796D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十三、申訴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無理由者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，申評會應為駁回之評議決定。</w:t>
      </w:r>
    </w:p>
    <w:p w:rsidR="00425FF6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原決定所憑之理由雖屬不當，但依其他理由認原決定為正當者，應以申訴為無理由。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申訴有理由者，申評會應為有理由之評議決定。</w:t>
      </w:r>
    </w:p>
    <w:p w:rsidR="004165D5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申評會為前項有理由之評議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決定，撤銷全部或部分原決定；其有補救措施或應作為者，本會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應定相當期間為之。</w:t>
      </w:r>
    </w:p>
    <w:p w:rsidR="00360CDB" w:rsidRPr="00A96611" w:rsidRDefault="0078796D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委員會議為前項決議時，迴避之委員不計入出席委員人數。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委員因故未能出席委員會議時，應於開會前向申評會請假。</w:t>
      </w:r>
    </w:p>
    <w:p w:rsidR="0078796D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未經請假而連續未出席委員會議達十次者，得解聘之。經解聘而出缺之委員席次，應以該委員所屬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7565ED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簡則第五條第一項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各款之類別，由理事會遴選充任，並適用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7565ED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簡則第五條第三項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規定。</w:t>
      </w:r>
    </w:p>
    <w:p w:rsidR="0078796D" w:rsidRPr="00A96611" w:rsidRDefault="0078796D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十五、申評會評議書應載明下列事項：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申訴人姓名、出生年月日、身分證明文件號碼、住居所。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有代理人或代表人者，其姓名、出生年月日、身分證明文件號碼、住居所。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原決定之體育團體</w:t>
      </w:r>
      <w:r w:rsidR="00402DED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名稱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主文、事實及理由；其係不受理決定者，得不記載事實。</w:t>
      </w:r>
    </w:p>
    <w:p w:rsidR="00133191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申評會主席署名。申評會作成評議書時，主席因故不能執行職務者，由代理主席署名，並記載其事由。</w:t>
      </w:r>
    </w:p>
    <w:p w:rsidR="00133191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評議書應附記，如不服評議決定者，於</w:t>
      </w:r>
      <w:r w:rsidR="00D71A6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收受申訴決定之日起</w:t>
      </w:r>
      <w:r w:rsidR="00D71A6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30</w:t>
      </w:r>
      <w:r w:rsidR="00D71A6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日內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，得至法院提起訴訟，或向經</w:t>
      </w:r>
      <w:r w:rsidR="00360CD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教育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部認可之體育紛爭仲裁機構申請仲裁。</w:t>
      </w:r>
    </w:p>
    <w:p w:rsidR="00360CDB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評議書作成之年月日。</w:t>
      </w:r>
    </w:p>
    <w:p w:rsidR="004165D5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申評會作成評議決定後，應於十日內將評議決定送達申訴人。</w:t>
      </w:r>
    </w:p>
    <w:p w:rsidR="000111B6" w:rsidRPr="00A96611" w:rsidRDefault="000111B6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對於本</w:t>
      </w:r>
      <w:r w:rsidR="00804DB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則第四條</w:t>
      </w:r>
      <w:r w:rsidR="009E29CC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(</w:t>
      </w:r>
      <w:r w:rsidR="009E29CC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二</w:t>
      </w:r>
      <w:r w:rsidR="009E29CC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申訴事項之申訴決定不服者，</w:t>
      </w:r>
      <w:r w:rsidR="0031678E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申訴人自收受申訴決定之日起</w:t>
      </w:r>
      <w:r w:rsidR="0031678E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30</w:t>
      </w:r>
      <w:r w:rsidR="0031678E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日內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得向經教育部認可之體育紛爭仲裁機構申請仲裁，本會不得拒絕</w:t>
      </w:r>
      <w:r w:rsidR="00D56307" w:rsidRPr="00A96611">
        <w:rPr>
          <w:rFonts w:ascii="PMingLiU" w:eastAsia="PMingLiU" w:hAnsi="PMingLiU" w:cs="Times New Roman" w:hint="eastAsia"/>
          <w:color w:val="000000" w:themeColor="text1"/>
          <w:szCs w:val="24"/>
        </w:rPr>
        <w:t>。</w:t>
      </w:r>
    </w:p>
    <w:p w:rsidR="004165D5" w:rsidRPr="00A96611" w:rsidRDefault="0078796D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十六、申評會評議決定作成後，就其事件，有拘束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="003F58A1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與申訴人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之效力。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原決定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lastRenderedPageBreak/>
        <w:t>經撤銷後，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應重為決定或其他一定作為或不作為者，依評議決定內容及意旨為之。</w:t>
      </w:r>
    </w:p>
    <w:p w:rsidR="00F911F5" w:rsidRPr="00A96611" w:rsidRDefault="0078796D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十七、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之會議決議，由</w:t>
      </w:r>
      <w:r w:rsidR="00F911F5" w:rsidRPr="00A96611">
        <w:rPr>
          <w:rFonts w:ascii="Times New Roman" w:eastAsia="DFKai-SB" w:hAnsi="Times New Roman" w:cs="Times New Roman"/>
          <w:color w:val="000000" w:themeColor="text1"/>
          <w:szCs w:val="24"/>
        </w:rPr>
        <w:t>中華民國</w:t>
      </w:r>
      <w:r w:rsidR="002A5C8C">
        <w:rPr>
          <w:rFonts w:ascii="Times New Roman" w:eastAsia="DFKai-SB" w:hAnsi="Times New Roman" w:cs="Times New Roman" w:hint="eastAsia"/>
          <w:color w:val="000000" w:themeColor="text1"/>
          <w:szCs w:val="24"/>
        </w:rPr>
        <w:t>雪橇</w:t>
      </w:r>
      <w:r w:rsidR="00F911F5" w:rsidRPr="00A96611">
        <w:rPr>
          <w:rFonts w:ascii="Times New Roman" w:eastAsia="DFKai-SB" w:hAnsi="Times New Roman" w:cs="Times New Roman"/>
          <w:color w:val="000000" w:themeColor="text1"/>
          <w:szCs w:val="24"/>
        </w:rPr>
        <w:t>協會</w:t>
      </w:r>
      <w:r w:rsidR="00C0732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依程序陳報</w:t>
      </w:r>
      <w:r w:rsidR="00AD766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教育部</w:t>
      </w:r>
      <w:r w:rsidR="00C0732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體育署備查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F911F5" w:rsidRPr="00A96611" w:rsidRDefault="0078796D" w:rsidP="00F911F5">
      <w:pPr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十八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、附則：</w:t>
      </w:r>
    </w:p>
    <w:p w:rsidR="00133191" w:rsidRPr="00A96611" w:rsidRDefault="00F911F5" w:rsidP="00133191">
      <w:pPr>
        <w:ind w:leftChars="100" w:left="24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（一）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隸屬中華民國</w:t>
      </w:r>
      <w:r w:rsidR="002A5C8C">
        <w:rPr>
          <w:rFonts w:ascii="Times New Roman" w:eastAsia="DFKai-SB" w:hAnsi="Times New Roman" w:cs="Times New Roman" w:hint="eastAsia"/>
          <w:color w:val="000000" w:themeColor="text1"/>
          <w:szCs w:val="24"/>
        </w:rPr>
        <w:t>雪橇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協會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，不得對外行文。</w:t>
      </w:r>
    </w:p>
    <w:p w:rsidR="00F911F5" w:rsidRPr="00A96611" w:rsidRDefault="00F911F5" w:rsidP="00133191">
      <w:pPr>
        <w:ind w:leftChars="100" w:left="24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（二）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委員均屬無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給職。</w:t>
      </w:r>
    </w:p>
    <w:p w:rsidR="00F911F5" w:rsidRPr="00A96611" w:rsidRDefault="0078796D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十九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、本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簡則經理事會通過，並報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教育部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備查後施行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之</w:t>
      </w:r>
      <w:r w:rsidR="00D6631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修正時亦同。</w:t>
      </w:r>
    </w:p>
    <w:p w:rsidR="00F911F5" w:rsidRPr="00A96611" w:rsidRDefault="00F911F5">
      <w:pPr>
        <w:rPr>
          <w:color w:val="000000" w:themeColor="text1"/>
          <w:szCs w:val="24"/>
        </w:rPr>
      </w:pPr>
      <w:bookmarkStart w:id="0" w:name="_GoBack"/>
      <w:bookmarkEnd w:id="0"/>
    </w:p>
    <w:sectPr w:rsidR="00F911F5" w:rsidRPr="00A9661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10" w:rsidRDefault="00461610" w:rsidP="00F13767">
      <w:r>
        <w:separator/>
      </w:r>
    </w:p>
  </w:endnote>
  <w:endnote w:type="continuationSeparator" w:id="0">
    <w:p w:rsidR="00461610" w:rsidRDefault="00461610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67" w:rsidRDefault="00F13767">
    <w:pPr>
      <w:pStyle w:val="a7"/>
      <w:jc w:val="center"/>
    </w:pPr>
  </w:p>
  <w:p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10" w:rsidRDefault="00461610" w:rsidP="00F13767">
      <w:r>
        <w:separator/>
      </w:r>
    </w:p>
  </w:footnote>
  <w:footnote w:type="continuationSeparator" w:id="0">
    <w:p w:rsidR="00461610" w:rsidRDefault="00461610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DFKai-SB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DFKai-SB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DFKai-SB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935AB3"/>
    <w:multiLevelType w:val="hybridMultilevel"/>
    <w:tmpl w:val="7FC657FA"/>
    <w:lvl w:ilvl="0" w:tplc="B4DE5530">
      <w:start w:val="1"/>
      <w:numFmt w:val="taiwaneseCountingThousand"/>
      <w:lvlText w:val="（%1）"/>
      <w:lvlJc w:val="left"/>
      <w:pPr>
        <w:ind w:left="600" w:hanging="480"/>
      </w:pPr>
      <w:rPr>
        <w:rFonts w:ascii="Times New Roman" w:eastAsia="DFKai-SB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5B15A18"/>
    <w:multiLevelType w:val="hybridMultilevel"/>
    <w:tmpl w:val="0B169868"/>
    <w:lvl w:ilvl="0" w:tplc="4B00D2B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DFKai-SB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A"/>
    <w:rsid w:val="000111B6"/>
    <w:rsid w:val="00047FC4"/>
    <w:rsid w:val="00052AB6"/>
    <w:rsid w:val="00055B6F"/>
    <w:rsid w:val="00065725"/>
    <w:rsid w:val="00066A51"/>
    <w:rsid w:val="00076ED0"/>
    <w:rsid w:val="000F17C2"/>
    <w:rsid w:val="00130612"/>
    <w:rsid w:val="00130BAD"/>
    <w:rsid w:val="00133191"/>
    <w:rsid w:val="00143DD0"/>
    <w:rsid w:val="001440F9"/>
    <w:rsid w:val="00152EFB"/>
    <w:rsid w:val="001B7E1A"/>
    <w:rsid w:val="001D6AEF"/>
    <w:rsid w:val="00223572"/>
    <w:rsid w:val="0022513A"/>
    <w:rsid w:val="00225A4F"/>
    <w:rsid w:val="00263A4D"/>
    <w:rsid w:val="002778DB"/>
    <w:rsid w:val="002A5C8C"/>
    <w:rsid w:val="002B476A"/>
    <w:rsid w:val="002D4E87"/>
    <w:rsid w:val="00302351"/>
    <w:rsid w:val="00314836"/>
    <w:rsid w:val="0031678E"/>
    <w:rsid w:val="00330706"/>
    <w:rsid w:val="00331FD3"/>
    <w:rsid w:val="00333B5B"/>
    <w:rsid w:val="00360CDB"/>
    <w:rsid w:val="003F58A1"/>
    <w:rsid w:val="00401B2F"/>
    <w:rsid w:val="00402DED"/>
    <w:rsid w:val="004165D5"/>
    <w:rsid w:val="00425FF6"/>
    <w:rsid w:val="00461610"/>
    <w:rsid w:val="0046764B"/>
    <w:rsid w:val="004D2B96"/>
    <w:rsid w:val="00505BBC"/>
    <w:rsid w:val="00521397"/>
    <w:rsid w:val="00535102"/>
    <w:rsid w:val="00575F08"/>
    <w:rsid w:val="0059468D"/>
    <w:rsid w:val="00596B7C"/>
    <w:rsid w:val="005B2432"/>
    <w:rsid w:val="005B4B63"/>
    <w:rsid w:val="005B5002"/>
    <w:rsid w:val="005F1C65"/>
    <w:rsid w:val="005F2767"/>
    <w:rsid w:val="00724183"/>
    <w:rsid w:val="007565ED"/>
    <w:rsid w:val="0078796D"/>
    <w:rsid w:val="007B7BE6"/>
    <w:rsid w:val="007C28D0"/>
    <w:rsid w:val="007D09F8"/>
    <w:rsid w:val="00804D7A"/>
    <w:rsid w:val="00804DBB"/>
    <w:rsid w:val="00857809"/>
    <w:rsid w:val="008B2038"/>
    <w:rsid w:val="008D5353"/>
    <w:rsid w:val="008E5B99"/>
    <w:rsid w:val="008F15E0"/>
    <w:rsid w:val="00964F51"/>
    <w:rsid w:val="00980787"/>
    <w:rsid w:val="00984F85"/>
    <w:rsid w:val="009C78D8"/>
    <w:rsid w:val="009E29CC"/>
    <w:rsid w:val="00A91395"/>
    <w:rsid w:val="00A96611"/>
    <w:rsid w:val="00AB0E1A"/>
    <w:rsid w:val="00AD766B"/>
    <w:rsid w:val="00B35C43"/>
    <w:rsid w:val="00B7350C"/>
    <w:rsid w:val="00BB01A1"/>
    <w:rsid w:val="00BE7A32"/>
    <w:rsid w:val="00C07322"/>
    <w:rsid w:val="00C34038"/>
    <w:rsid w:val="00C36DC7"/>
    <w:rsid w:val="00C467ED"/>
    <w:rsid w:val="00D252F2"/>
    <w:rsid w:val="00D56307"/>
    <w:rsid w:val="00D56AC9"/>
    <w:rsid w:val="00D66316"/>
    <w:rsid w:val="00D71A67"/>
    <w:rsid w:val="00DC3CD0"/>
    <w:rsid w:val="00DD4DA6"/>
    <w:rsid w:val="00DE1A42"/>
    <w:rsid w:val="00DE7E34"/>
    <w:rsid w:val="00E34AA2"/>
    <w:rsid w:val="00E57BA9"/>
    <w:rsid w:val="00E82EE5"/>
    <w:rsid w:val="00F13767"/>
    <w:rsid w:val="00F61072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PMingLiU" w:eastAsia="PMingLiU" w:hAnsi="PMingLiU" w:cs="PMingLiU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MingLiU" w:eastAsia="MingLiU" w:hAnsi="MingLiU" w:cs="MingLiU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PMingLiU" w:eastAsia="PMingLiU" w:hAnsi="PMingLiU" w:cs="PMingLiU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MingLiU" w:eastAsia="MingLiU" w:hAnsi="MingLiU" w:cs="MingLiU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1DE6-4BBC-405A-8ACF-8FBB5F8F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Shieh</dc:creator>
  <cp:lastModifiedBy>allyours</cp:lastModifiedBy>
  <cp:revision>2</cp:revision>
  <cp:lastPrinted>2019-10-23T03:47:00Z</cp:lastPrinted>
  <dcterms:created xsi:type="dcterms:W3CDTF">2019-12-05T09:17:00Z</dcterms:created>
  <dcterms:modified xsi:type="dcterms:W3CDTF">2019-12-05T09:17:00Z</dcterms:modified>
</cp:coreProperties>
</file>